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АГЕНТСКИЙ ДОГОВОР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Принципал,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Агент,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Агент обязуется за вознаграждение по поручению Принципала совершать от имени и за счёт Принципала действия по поиску и привлечению клиентов — покупателей (заказчиков) следующих товаров, работ или услуг Принципала: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Принципал обязуется выплатить Агенту вознаграждение.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Агент ищет потенциальных клиентов, сообщает им сведения о Принципале и его предложении, передаёт Принципалу их контакты и содействует заключению договоров. Договоры с клиентами заключает и исполняет Принципал.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Агент не вправе заключать сделки от имени Принципала, получать деньги от клиентов и обещать клиентам условия, не согласованные с Принципалом.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Агент вправе предлагать товары, работы и услуги Принципала любым покупателям (заказчикам), без ограничения их круга.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ОБЯЗАННОСТИ АГЕНТА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Агент исполняет поручение добросовестно, по указаниям Принципала, и по его требованию сообщает все сведения о ходе исполнения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О каждом найденном клиенте Агент сообщает Принципалу письменно: наименование или имя клиента, его контакты и интерес. Если в течение 3 рабочих дней Принципал не сообщит, что уже работает с этим клиентом, клиент считается привлечённым Агентом.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Клиент не считается привлечённым Агентом, если у Принципала был с ним договор в течение 12 месяцев до сообщения Агента.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Агент вправе заключить субагентский договор только с письменного согласия Принципала и отвечает перед Принципалом за действия субагента как за свои.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Агент не разглашает сведения о Принципале, его клиентах, ценах и условиях сделок, ставшие ему известными при исполнении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ОБЯЗАННОСТИ ПРИНЦИПАЛА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Принципал передаёт Агенту сведения о товарах, работах и услугах, ценах и условиях продаж, необходимые для исполнения Договора, и сообщает об их изменении.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Принципал сообщает Агенту о каждом договоре, заключённом с привлечённым клиентом, и о поступивших по нему платежах.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Принципал принимает отчёты Агента и выплачивает ему вознаграждение в порядке и сроки, установленные Договором.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ВОЗНАГРАЖДЕНИЕ АГЕНТА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Вознаграждение Агента составляет </w:t>
      </w:r>
      <w:r>
        <w:rPr>
          <w:rFonts w:ascii="Times New Roman" w:hAnsi="Times New Roman" w:cs="Times New Roman"/>
          <w:sz w:val="24"/>
        </w:rPr>
        <w:t xml:space="preserve">__</w:t>
      </w:r>
      <w:r>
        <w:rPr>
          <w:rFonts w:ascii="Times New Roman" w:hAnsi="Times New Roman" w:cs="Times New Roman"/>
          <w:sz w:val="24"/>
        </w:rPr>
        <w:t xml:space="preserve">% от сумм, поступивших Принципалу от привлечённых Агентом клиентов по договорам, заключённым в период действия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Расходы Агента на исполнение Договора входят в вознаграждение и отдельно не возмещаются.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Принципал выплачивает вознаграждение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принятия отчёта Агента переводом на счёт Агента, указанный в разделе реквизитов.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Принципал как налоговый агент удерживает из вознаграждения налог на доходы физических лиц и перечисляет его в бюджет. Агент получает вознаграждение за вычетом налога.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ОТЧЁТЫ АГЕНТА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Агент представляет Принципалу отчёт за каждый календарный месяц не позднее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после его окончания.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В отчёте указываются привлечённые клиенты, заключённые с ними договоры, поступившие от них суммы и размер вознаграждения.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Принципал, имеющий возражения по отчёту, сообщает о них Агенту письменно в течение </w:t>
      </w:r>
      <w:r>
        <w:rPr>
          <w:rFonts w:ascii="Times New Roman" w:hAnsi="Times New Roman" w:cs="Times New Roman"/>
          <w:sz w:val="24"/>
        </w:rPr>
        <w:t xml:space="preserve">10 календарных дней</w:t>
      </w:r>
      <w:r>
        <w:rPr>
          <w:rFonts w:ascii="Times New Roman" w:hAnsi="Times New Roman" w:cs="Times New Roman"/>
          <w:sz w:val="24"/>
        </w:rPr>
        <w:t xml:space="preserve"> со дня получения отчёта. Если возражения в этот срок не поступили, отчёт считается принятым.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Отчёт и возражения по нему Стороны направляют по адресам электронной почты, указанным в реквизитах.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За нарушение срока выплаты вознаграждения Принципал уплачивает Агенту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этой суммы.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Сторона, разгласившая сведения, которые по Договору не подлежат разглашению, возмещает другой Стороне причинённые этим убытки.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Неустойка уплачивается по письменному требованию. Стороны освобождаются от ответственности, если нарушение вызвано обстоятельствами непреодолимой силы.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СРОК ДЕЙСТВИЯ И ПРЕКРАЩЕНИЕ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заключён без указания срока окончания его действия.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Каждая Сторона вправе отказаться от Договора, письменно уведомив другую Сторону не позднее чем за </w:t>
      </w:r>
      <w:r>
        <w:rPr>
          <w:rFonts w:ascii="Times New Roman" w:hAnsi="Times New Roman" w:cs="Times New Roman"/>
          <w:sz w:val="24"/>
        </w:rPr>
        <w:t xml:space="preserve">30 календарных дней</w:t>
      </w:r>
      <w:r>
        <w:rPr>
          <w:rFonts w:ascii="Times New Roman" w:hAnsi="Times New Roman" w:cs="Times New Roman"/>
          <w:sz w:val="24"/>
        </w:rPr>
        <w:t xml:space="preserve"> до дня прекращения.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Договор прекращается также в случае смерти Агента, признания его недееспособным, ограниченно дееспособным или безвестно отсутствующим.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При прекращении Договора Агент представляет отчёт за неоконченный период, а Принципал выплачивает вознаграждение за сделки, заключённые до прекращения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Если в течение </w:t>
      </w:r>
      <w:r>
        <w:rPr>
          <w:rFonts w:ascii="Times New Roman" w:hAnsi="Times New Roman" w:cs="Times New Roman"/>
          <w:sz w:val="24"/>
        </w:rPr>
        <w:t xml:space="preserve">6 месяцев</w:t>
      </w:r>
      <w:r>
        <w:rPr>
          <w:rFonts w:ascii="Times New Roman" w:hAnsi="Times New Roman" w:cs="Times New Roman"/>
          <w:sz w:val="24"/>
        </w:rPr>
        <w:t xml:space="preserve"> после прекращения Договора Принципал заключит договор с клиентом, привлечённым Агентом в период действия Договора, Принципал выплачивает Агенту вознаграждение по такому договору на условиях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Споры Стороны решают путём переговоров. Сторона, чьё право нарушено, направляет другой Стороне письменную претензию. Срок ответа на претензию — 10 рабочих дней со дня её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Если спор не урегулирован в претензионном порядке, он передаётся на рассмотрение суда в порядке, установленном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Сообщения по Договору Стороны направляют по адресам, телефонам и адресам электронной почты, указанным в реквизитах, в том числе через мессенджеры. Такие сообщения имеют юридическую силу.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Принципал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Агент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Агентский договор — образец и бланк 2026</dc:title>
  <dc:subject>Бланк агентского договора по главе 52 ГК РФ: поручение агенту, вознаграждение, отчёты, эксклюзив, субагенты, прекращение</dc:subject>
  <dc:creator>CalcLab — calclab.ru</dc:creator>
  <cp:keywords>агентский договор, образец, бланк, скачать бесплатно, на поиск клиентов, с физическим лицом, 2026</cp:keywords>
  <dc:language>ru-RU</dc:language>
</cp:coreProperties>
</file>