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ХРАНЕНИЯ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Поклажедатель,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Хранитель,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Поклажедатель передаёт Хранителю на хранение имущество, указанное в Договоре, а Хранитель обязуется хранить его и возвратить Поклажедателю в сохранности.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На хранение передаются следующие вещи (далее — Имущество):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Стоимость Имущества по оценке Сторон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Место хранения Имущества: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ИМУЩЕСТВА НА ХРАНЕНИЕ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Имущество передаётся Хранителю при подписании Договора. Хранитель осмотрел Имущество и подтверждает, что его количество, комплектность и состояние соответствуют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При передаче Поклажедатель сообщает Хранителю об особых свойствах Имущества и о том, как с ним обращаться. О легковоспламеняющихся, взрывоопасных и других опасных вещах Поклажедатель предупреждает письменно (статья 894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СРОК ХРАНЕНИЯ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Имущество хранится со дня его передачи Хранителю до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Поклажедатель вправе забрать Имущество и до окончания срока хранения: Хранитель возвращает его по первому требованию (статья 904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По окончании срока хранения Поклажедатель обязан немедленно забрать Имущество (пункт 1 статьи 899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ОБЯЗАННОСТИ ХРАНИТЕЛЯ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Хранитель принимает все меры, необходимые для сохранности Имущества с учётом его свойств, в том числе обязательные противопожарные, санитарные и охранные меры (статья 891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Хранитель не вправе без согласия Поклажедателя пользоваться Имуществом и давать пользоваться им третьим лицам, кроме случаев, когда пользование необходимо для сохранности Имущества (статья 892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условия хранения нужно изменить, Хранитель незамедлительно сообщает об этом Поклажедателю и дожидается ответа. Не дожидаясь ответа, Хранитель меняет условия хранения, только чтобы устранить опасность утраты, недостачи или повреждения Имущества (статья 893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Хранитель не вправе передавать Имущество на хранение третьему лицу без согласия Поклажедателя, кроме случаев, когда он вынужден к этому силою обстоятельств в интересах Поклажедателя и не может получить его согласие (статья 895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О передаче Имущества третьему лицу Хранитель незамедлительно сообщает Поклажедателю. Условия Договора при этом сохраняют силу, а Хранитель отвечает за действия третьего лица как за свои.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ВОЗВРАТ ИМУЩЕСТВА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Хранитель возвращает Поклажедателю или лицу, которое Поклажедатель письменно указал как получателя, то самое Имущество, которое было передано на хранение (пункт 1 статьи 900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Имущество возвращается в том состоянии, в каком оно было принято на хранение, с учётом естественного износа и естественной убыли (пункт 2 статьи 900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Возврат Имущества оформляется актом, в котором Стороны отмечают его количество, комплектность и состояние.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Поклажедатель не забрал Имущество в срок, Хранитель после письменного предупреждения вправе продать его по цене, сложившейся в месте хранения, а если стоимость Имущества по оценке превышает пятьдесят тысяч рублей, — с аукциона. Выручка передаётся Поклажедателю за вычетом сумм, причитающихся Хранителю, включая расходы на продажу (статья 899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ВОЗНАГРАЖДЕНИЕ И РАСХОДЫ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Вознаграждение Хранителя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 каждый месяц хранения. За неполный месяц вознаграждение рассчитывается пропорционально числу дней хранения.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Поклажедатель уплачивает вознаграждение за каждый месяц хранения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его окончания, а за последний месяц —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возврата Имущества.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Хранителя или наличными под расписку Хранителя либо с выдачей кассового чека.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Расходы Хранителя на хранение включены в вознаграждение (пункт 1 статьи 897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Чрезвычайные расходы, то есть превышающие обычные и непредвиденные при заключении Договора, Хранитель производит с согласия Поклажедателя. Если Поклажедатель не ответил на запрос Хранителя в течение 5 рабочих дней, он считается согласным. Чрезвычайные расходы возмещаются сверх вознаграждения (статья 898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Если Поклажедатель просрочил уплату вознаграждения более чем на половину периода, за который оно должно быть уплачено, Хранитель вправе отказаться от Договора и потребовать немедленно забрать Имущество (пункт 2 статьи 896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6.8. </w:t>
      </w:r>
      <w:r>
        <w:rPr>
          <w:rFonts w:ascii="Times New Roman" w:hAnsi="Times New Roman" w:cs="Times New Roman"/>
          <w:sz w:val="24"/>
        </w:rPr>
        <w:t xml:space="preserve">Если хранение прекращено досрочно по обстоятельствам, за которые Хранитель не отвечает, в том числе по требованию Поклажедателя, Хранитель получает соразмерную часть вознаграждения. Если за эти обстоятельства Хранитель отвечает, вознаграждение ему не уплачивается, а полученное он возвращает (пункт 3 статьи 896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6.9. </w:t>
      </w:r>
      <w:r>
        <w:rPr>
          <w:rFonts w:ascii="Times New Roman" w:hAnsi="Times New Roman" w:cs="Times New Roman"/>
          <w:sz w:val="24"/>
        </w:rPr>
        <w:t xml:space="preserve">За хранение после окончания срока, в который Поклажедатель обязан был забрать Имущество, он уплачивает Хранителю соразмерное вознаграждение (пункт 4 статьи 896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Хранитель отвечает за утрату, недостачу или повреждение Имущества, если не докажет, что в них нет его вины (статьи 401 и 901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После того как Поклажедатель обязан был забрать Имущество, Хранитель отвечает за его утрату, недостачу или повреждение только при умысле или грубой неосторожности (пункт 2 статьи 901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Хранитель возмещает Поклажедателю убытки, причинённые утратой, недостачей или повреждением Имущества, в полном размере (пункт 1 статьи 902, статья 393 ГК РФ). Оценка Имущества Сторонами не ограничивает размер возмещения.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Если из-за повреждения, за которое отвечает Хранитель, Имущество нельзя использовать по первоначальному назначению, Поклажедатель вправе отказаться от него и потребовать возместить его стоимость (пункт 3 статьи 902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Поклажедатель возмещает Хранителю убытки, причинённые свойствами Имущества, если Хранитель, принимая Имущество, не знал и не должен был знать об этих свойствах (статья 903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За нарушение срока уплаты вознаграждения Поклажедатель уплачивает Хранителю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неуплаченной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7.7.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Её уплата не освобождает Поклажедателя от исполнения обязательств по Договору.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путём переговоров. Если согласия достичь не удалось,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Требования и сообщения по Договору Стороны направляют по адресам, указанным в разделе реквизитов, а также по телефонам и адресам электронной почты из этого раздела, в том числе через мессенджеры.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Имущество, указанное в Договоре, Хранитель принял на хранение. Количество, комплектность и состояние Имущества соответствуют Договору.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Хранитель: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Поклажедатель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Хранитель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хранения — образец и бланк 2026</dc:title>
  <dc:subject>Бланк договора хранения по главе 47 ГК РФ: имущество, оценка, срок, вознаграждение, возврат, ответственность хранителя</dc:subject>
  <dc:creator>CalcLab — calclab.ru</dc:creator>
  <cp:keywords>договор хранения, ответственного хранения, имущества, автомобиля, безвозмездного хранения, образец, бланк, скачать бесплатно, 2026</cp:keywords>
  <dc:language>ru-RU</dc:language>
</cp:coreProperties>
</file>