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ПЕРЕВОЗКИ ГРУЗА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автомобильным транспортом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Грузоотправитель, с одной стороны, и </w:t>
      </w:r>
      <w:r>
        <w:rPr>
          <w:rFonts w:ascii="Times New Roman" w:hAnsi="Times New Roman" w:cs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(ОГРНИП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</w:t>
      </w:r>
      <w:r>
        <w:rPr>
          <w:rFonts w:ascii="Times New Roman" w:hAnsi="Times New Roman" w:cs="Times New Roman"/>
          <w:sz w:val="24"/>
        </w:rPr>
        <w:t xml:space="preserve">, далее — Перевозчик,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Перевозчик обязуется доставить вверенный ему Грузоотправителем груз в пункт назначения и выдать его лицу, уполномоченному на получение груза (далее — Грузополучатель), а Грузоотправитель обязуется уплатить за перевозку установленную плату (далее — провозная плата).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Груз: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Масса брутто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объём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количество мест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упаковка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МАРШРУТ И СРОКИ ПЕРЕВОЗКИ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Адрес погрузки: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Адрес доставки: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Грузополучатель указывается в транспортной накладной.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Перевозчик подаёт транспортное средство под погрузку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и доставляет груз не позднее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Сообщение — междугородное.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ТРАНСПОРТНАЯ НАКЛАДНАЯ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Заключение договора перевозки груза подтверждается транспортной накладной. Её составляет Грузоотправитель.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Накладная формируется в виде электронной транспортной накладной через оператора информационной системы электронных перевозочных документов, а в случаях, определённых Минтрансом России, — на бумаге. Каждая Сторона за свой счёт подключается к оператору и подписывает документы электронной подписью.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Груз, на который не оформлена транспортная накладная, к перевозке не принимается. Документы на груз — сертификаты, паспорта качества — Грузоотправитель передаёт вместе с ним.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Время подачи транспортного средства и его отправления отмечается в накладной. Эти отметки — основание для штрафов за опоздание, простой и просрочку.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ПОГРУЗКА, ВЫГРУЗКА И ВЫДАЧА ГРУЗА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Перевозчик подаёт исправное транспортное средство, пригодное для перевозки груза. От непригодного транспортного средства Грузоотправитель вправе отказаться.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Грузоотправитель упаковывает и маркирует груз так, чтобы обеспечить его сохранность и безопасность перевозки.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Погрузку груза выполняет Грузоотправитель, выгрузку — Грузополучатель. Водитель проверяет крепление груза и вправе потребовать устранить нарушения.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На погрузку и на выгрузку отводится не более </w:t>
      </w:r>
      <w:r>
        <w:rPr>
          <w:rFonts w:ascii="Times New Roman" w:hAnsi="Times New Roman" w:cs="Times New Roman"/>
          <w:sz w:val="24"/>
        </w:rPr>
        <w:t xml:space="preserve">2</w:t>
      </w:r>
      <w:r>
        <w:rPr>
          <w:rFonts w:ascii="Times New Roman" w:hAnsi="Times New Roman" w:cs="Times New Roman"/>
          <w:sz w:val="24"/>
        </w:rPr>
        <w:t xml:space="preserve"> ч с момента подачи транспортного средства.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При выдаче груза Грузополучатель с водителем проверяет количество мест и состояние груза. Недостача и повреждения отражаются в накладной и в акте за подписью Грузополучателя и водителя.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ПРОВОЗНАЯ ПЛАТА И 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Провозная плата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В провозную плату входят расходы Перевозчика на топливо, платные дороги и работу водителя. Дополнительные услуги оплачиваются по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Грузоотправитель вносит провозную плату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выдачи груза Грузополучателю.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Оплата — переводом на счёт Перевозчика из реквизитов.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Перевозчик отвечает за утрату, недостачу и повреждение груза с момента принятия к перевозке до выдачи, если не докажет, что не мог их предотвратить.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Ущерб возмещается: при утрате или недостаче — в размере стоимости груза, при повреждении — в размере суммы, на которую понизилась его стоимость.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Вместе с ущербом Перевозчик возвращает провозную плату за утраченный или повреждённый груз, если она не входит в стоимость груза.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Груз можно считать утраченным, если он не выдан в течение 30 дней со дня, когда должен был быть доставлен.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За просрочку доставки Перевозчик уплачивает Грузополучателю штраф </w:t>
      </w:r>
      <w:r>
        <w:rPr>
          <w:rFonts w:ascii="Times New Roman" w:hAnsi="Times New Roman" w:cs="Times New Roman"/>
          <w:sz w:val="24"/>
        </w:rPr>
        <w:t xml:space="preserve">9</w:t>
      </w:r>
      <w:r>
        <w:rPr>
          <w:rFonts w:ascii="Times New Roman" w:hAnsi="Times New Roman" w:cs="Times New Roman"/>
          <w:sz w:val="24"/>
        </w:rPr>
        <w:t xml:space="preserve">% провозной платы за каждые сутки, но не более провозной платы.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За невывоз груза Перевозчик, а за непредъявление груза Грузоотправитель уплачивают другой Стороне штраф </w:t>
      </w:r>
      <w:r>
        <w:rPr>
          <w:rFonts w:ascii="Times New Roman" w:hAnsi="Times New Roman" w:cs="Times New Roman"/>
          <w:sz w:val="24"/>
        </w:rPr>
        <w:t xml:space="preserve">20</w:t>
      </w:r>
      <w:r>
        <w:rPr>
          <w:rFonts w:ascii="Times New Roman" w:hAnsi="Times New Roman" w:cs="Times New Roman"/>
          <w:sz w:val="24"/>
        </w:rPr>
        <w:t xml:space="preserve">% провозной платы.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6.7. </w:t>
      </w:r>
      <w:r>
        <w:rPr>
          <w:rFonts w:ascii="Times New Roman" w:hAnsi="Times New Roman" w:cs="Times New Roman"/>
          <w:sz w:val="24"/>
        </w:rPr>
        <w:t xml:space="preserve">За опоздание с подачей транспортного средства под погрузку Перевозчик, а за его простой под погрузкой или выгрузкой сверх установленного времени Грузоотправитель (Грузополучатель) уплачивают другой Стороне штраф в размере 1% среднесуточной провозной платы за каждый полный час.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6.8. </w:t>
      </w:r>
      <w:r>
        <w:rPr>
          <w:rFonts w:ascii="Times New Roman" w:hAnsi="Times New Roman" w:cs="Times New Roman"/>
          <w:sz w:val="24"/>
        </w:rPr>
        <w:t xml:space="preserve">За искажение сведений о грузе Грузоотправитель уплачивает штраф 20% провозной платы и возмещает ущерб.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6.9.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 при непреодолимой силе, запрете движения по дорогам и иных не зависящих от них причинах.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ПРЕТЕНЗИИ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 иска к Перевозчику Грузоотправитель или Грузополучатель обязан предъявить ему письменную претензию. Срок ответа на претензию для каждой Стороны — 30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Срок исковой давности по перевозке груза — один год. Он исчисляется со дня выдачи груза, а при утрате — со дня признания груза утраченным.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Неурегулированный спор передаётся в суд.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СРОК ДЕЙСТВИЯ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действует до полного исполнения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Грузоотправитель вправе отказаться от Договора, если транспортное средство подано непригодным или с опозданием, а Перевозчик — если груз не предъявлен к перевозке.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Перевозчик не вправе передавать перевозку третьим лицам без письменного согласия Грузоотправителя.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Изменения к Договору действительны в письменной форме. Сообщения по реквизитам Сторон, в том числе в мессенджерах,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Грузоотправитель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Перевозчик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ОГРНИП: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перевозки груза — образец и бланк 2026</dc:title>
  <dc:subject>Бланк договора перевозки груза автомобильным транспортом по главе 40 ГК РФ и Уставу автомобильного транспорта: груз, маршрут, транспортная накладная, провозная плата, ответственность, претензии</dc:subject>
  <dc:creator>CalcLab — calclab.ru</dc:creator>
  <cp:keywords>договор перевозки груза, договор перевозки образец, договор-заявка, транспортные услуги, ЭТрН, бланк, скачать бесплатно, 2026</cp:keywords>
  <dc:language>ru-RU</dc:language>
</cp:coreProperties>
</file>