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ДОГОВОР ПОРУЧИТЕЛЬСТВА № </w:t>
      </w:r>
      <w:r>
        <w:rPr>
          <w:rFonts w:ascii="Times New Roman" w:hAnsi="Times New Roman" w:cs="Times New Roman"/>
          <w:b/>
          <w:sz w:val="24"/>
        </w:rPr>
        <w:t xml:space="preserve">___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к договору займа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Кредитор,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Поручитель, с другой стороны, вместе — Стороны, заключили настоящий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Лицо, за которое даётся поручительство (далее — Должник):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Поручитель обязуется отвечать перед Кредитором за исполнение Должником его обязательств по договору займа №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от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(далее — Основной договор).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Поручительство предоставляется безвозмездно.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ОБЕСПЕЧЕННОЕ ОБЯЗАТЕЛЬСТВО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Обеспеченное обязательство — возврат Должником суммы займа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и уплата процентов за пользование займом, если они предусмотрены Основным договором.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Срок возврата займа — не позднее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Порядок платежей, неустойка и другие условия обеспеченного обязательства определяются Основным договором. Поручитель ознакомлен с Основным договором и получил его копию.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Поручительство распространяется и на обязательства Должника по возврату полученного при расторжении Основного договора или признании его недействительным.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ОТВЕТСТВЕННОСТЬ ПОРУЧИТЕЛЯ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При неисполнении или ненадлежащем исполнении Должником обеспеченного обязательства Поручитель и Должник отвечают перед Кредитором солидарно (пункт 1 статьи 363 ГК РФ). Кредитор вправе требовать исполнения от Поручителя, не обращаясь предварительно к Должнику.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Поручитель отвечает перед Кредитором в том же объёме, что и Должник: за основной долг, проценты, неустойку, возмещение судебных издержек по взысканию долга и других убытков Кредитора, вызванных неисполнением обязательства (пункт 2 статьи 363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Поручитель вправе выдвигать против требования Кредитора возражения, которые мог бы представить Должник, даже если Должник от них отказался или признал долг (статья 364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3.4. </w:t>
      </w:r>
      <w:r>
        <w:rPr>
          <w:rFonts w:ascii="Times New Roman" w:hAnsi="Times New Roman" w:cs="Times New Roman"/>
          <w:sz w:val="24"/>
        </w:rPr>
        <w:t xml:space="preserve">Смерть Должника не прекращает поручительство (пункт 4 статьи 367 ГК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ПОРЯДОК ИСПОЛНЕНИЯ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При неисполнении или ненадлежащем исполнении обязательства Должником Кредитор направляет Поручителю письменное требование. В требовании указываются размер задолженности, её расчёт и реквизиты для оплаты.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Поручитель исполняет требование 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со дня его получения. Обязательство Поручителя считается исполненным в день поступления денег на счёт Кредитора.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Если обязательство исполняется по частям, Кредитор вправе требовать исполнения от Поручителя со дня неуплаты Должником очередного платежа.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Получив требование, Поручитель извещает об этом Должника, чтобы тот сообщил свои возражения (пункт 1 статьи 366 ГК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ПРАВА ПОРУЧИТЕЛЯ, ИСПОЛНИВШЕГО ОБЯЗАТЕЛЬСТВО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К Поручителю, исполнившему обязательство, переходят права Кредитора по Основному договору и права Кредитора как залогодержателя в том объёме, в котором Поручитель удовлетворил требование Кредитора (пункт 1 статьи 365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Поручитель вправе также требовать от Должника уплаты процентов на сумму, выплаченную Кредитору, и возмещения иных убытков, понесённых в связи с ответственностью за Должника.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В течение 5 рабочих дней после исполнения Кредитор передаёт Поручителю документы, удостоверяющие требование к Должнику, и права, обеспечивающие это требование (пункт 2 статьи 365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5.4. </w:t>
      </w:r>
      <w:r>
        <w:rPr>
          <w:rFonts w:ascii="Times New Roman" w:hAnsi="Times New Roman" w:cs="Times New Roman"/>
          <w:sz w:val="24"/>
        </w:rPr>
        <w:t xml:space="preserve">Поручитель, исполнивший обязательство частично, не вправе осуществлять перешедшие к нему права во вред Кредитору до полного удовлетворения требований Кредитора (пункт 4 статьи 364 ГК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ИЗМЕНЕНИЕ ОСНОВНОГО ОБЯЗАТЕЛЬСТВА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Если обеспеченное обязательство изменено без согласия Поручителя и это увеличивает его ответственность или влечёт для него иные неблагоприятные последствия, Поручитель отвечает на прежних условиях (пункт 2 статьи 367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При переводе долга на другое лицо поручительство прекращается, если Поручитель в течение 10 рабочих дней после получения уведомления о переводе не дал письменного согласия отвечать за нового должника (пункт 3 статьи 367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6.3. </w:t>
      </w:r>
      <w:r>
        <w:rPr>
          <w:rFonts w:ascii="Times New Roman" w:hAnsi="Times New Roman" w:cs="Times New Roman"/>
          <w:sz w:val="24"/>
        </w:rPr>
        <w:t xml:space="preserve">При уступке Кредитором права требования по Основному договору права по Договору переходят к новому кредитору (пункт 1 статьи 384 ГК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СРОК ПОРУЧИТЕЛЬСТВА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Поручительство дано на срок </w:t>
      </w:r>
      <w:r>
        <w:rPr>
          <w:rFonts w:ascii="Times New Roman" w:hAnsi="Times New Roman" w:cs="Times New Roman"/>
          <w:sz w:val="24"/>
        </w:rPr>
        <w:t xml:space="preserve">3 года</w:t>
      </w:r>
      <w:r>
        <w:rPr>
          <w:rFonts w:ascii="Times New Roman" w:hAnsi="Times New Roman" w:cs="Times New Roman"/>
          <w:sz w:val="24"/>
        </w:rPr>
        <w:t xml:space="preserve"> со дня наступления срока исполнения обеспеченного обязательства.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Если в течение этого срока Кредитор не предъявит иск к Поручителю, поручительство прекращается (пункт 6 статьи 367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7.3. </w:t>
      </w:r>
      <w:r>
        <w:rPr>
          <w:rFonts w:ascii="Times New Roman" w:hAnsi="Times New Roman" w:cs="Times New Roman"/>
          <w:sz w:val="24"/>
        </w:rPr>
        <w:t xml:space="preserve">Требование Кредитора к Должнику о досрочном исполнении обязательства не сокращает срок поручительства.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ПРЕКРАЩЕНИЕ ПОРУЧИТЕЛЬСТВА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8.1. </w:t>
      </w:r>
      <w:r>
        <w:rPr>
          <w:rFonts w:ascii="Times New Roman" w:hAnsi="Times New Roman" w:cs="Times New Roman"/>
          <w:sz w:val="24"/>
        </w:rPr>
        <w:t xml:space="preserve">Поручительство прекращается с прекращением обеспеченного обязательства, при отказе Кредитора принять надлежащее исполнение, предложенное Должником или Поручителем, по истечении срока поручительства и в других случаях, установленных статьёй 367 ГК РФ.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9.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9.1. </w:t>
      </w:r>
      <w:r>
        <w:rPr>
          <w:rFonts w:ascii="Times New Roman" w:hAnsi="Times New Roman" w:cs="Times New Roman"/>
          <w:sz w:val="24"/>
        </w:rPr>
        <w:t xml:space="preserve">Договор заключён в письменной форме (статья 362 ГК РФ) и вступает в силу с момента подписания.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9.2. </w:t>
      </w:r>
      <w:r>
        <w:rPr>
          <w:rFonts w:ascii="Times New Roman" w:hAnsi="Times New Roman" w:cs="Times New Roman"/>
          <w:sz w:val="24"/>
        </w:rPr>
        <w:t xml:space="preserve">Изменения и дополнения к Договору действительны, если они оформлены письменно и подписаны обеими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9.3. </w:t>
      </w:r>
      <w:r>
        <w:rPr>
          <w:rFonts w:ascii="Times New Roman" w:hAnsi="Times New Roman" w:cs="Times New Roman"/>
          <w:sz w:val="24"/>
        </w:rPr>
        <w:t xml:space="preserve">Сообщения по Договору Стороны направляют по адресам, указанным в реквизитах.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9.4. </w:t>
      </w:r>
      <w:r>
        <w:rPr>
          <w:rFonts w:ascii="Times New Roman" w:hAnsi="Times New Roman" w:cs="Times New Roman"/>
          <w:sz w:val="24"/>
        </w:rPr>
        <w:t xml:space="preserve">Споры по Договору решаются в суде по правилам подсудности, установленным законом.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9.5. </w:t>
      </w:r>
      <w:r>
        <w:rPr>
          <w:rFonts w:ascii="Times New Roman" w:hAnsi="Times New Roman" w:cs="Times New Roman"/>
          <w:sz w:val="24"/>
        </w:rPr>
        <w:t xml:space="preserve">Договор составлен в двух экземплярах, имеющих одинаковую юридическую силу, по одному для каждой Стороны.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10.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Кредитор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Поручитель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поручительства — образец и бланк 2026</dc:title>
  <dc:subject>Бланк договора поручительства по § 5 главы 23 ГК РФ</dc:subject>
  <dc:creator>CalcLab — calclab.ru</dc:creator>
  <cp:keywords>договор поручительства, образец, бланк, форма, скачать, к договору займа, физического лица за юридическое лицо, 2026</cp:keywords>
  <dc:language>ru-RU</dc:language>
</cp:coreProperties>
</file>