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В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Истец: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идентификатор: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жительства: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Ответчик: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дата и место рождения: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идентификатор: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место жительства: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Цена иска: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Госпошлина: ________ руб.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ИСКОВОЕ ЗАЯВЛЕНИЕ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взыскании долга по расписке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истец передал ответчику в долг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В подтверждение займа ответчик выдал истцу расписку (пункт 2 статьи 808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Ответчик обязался вернуть заём до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Заёмщик обязан возвратить займодавцу полученную сумму займа в срок и в порядке, которые предусмотрены договором (пункт 1 статьи 810 ГК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Ответчик заём не вернул. Основной долг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Заём не возвращён в срок, поэтому на сумму долга начисляются проценты по пункту 1 статьи 395 ГК РФ (пункт 1 статьи 811 ГК РФ).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они составляют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Расчёт взыскиваемых сумм прилагается.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Иск предъявляется по месту жительства ответчика (статья 28 ГПК РФ).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Государственная пошлина уплачена в размере, установленном подпунктом 1 пункта 1 статьи 333.19 НК РФ.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 основании изложенного, руководствуясь статьями 131 и 132 ГПК РФ,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ПРОШУ: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Взыскать с ответчика в пользу истца: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основной долг по расписке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проценты за пользование чужими денежными средствами по статье 395 ГК РФ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проценты по статье 395 ГК РФ, начисляемые на остаток основного долга со дня, следующего за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, по день фактической уплаты долга (пункт 3 статьи 395 ГК РФ);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расходы по уплате государственной пошлины и почтовые расходы.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Приложения: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Документ об уплате государственной пошлины.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Документы, подтверждающие направление ответчику копии искового заявления и приложенных к нему документов.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Копия расписки ответчика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 </w:t>
      </w:r>
      <w:r>
        <w:rPr>
          <w:rFonts w:ascii="Times New Roman" w:hAnsi="Times New Roman" w:cs="Times New Roman"/>
          <w:sz w:val="24"/>
        </w:rPr>
        <w:t xml:space="preserve">Расчёт взыскиваемых денежных сумм.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долга — образец и бланк 2026</dc:title>
  <dc:subject>Исковое заявление о взыскании задолженности в суд общей юрисдикции по ГПК РФ: долг по расписке, договору займа или другому договору, проценты по 809 и 395 ГК РФ, неустойка, госпошлина</dc:subject>
  <dc:creator>CalcLab — calclab.ru</dc:creator>
  <cp:keywords>исковое заявление о взыскании долга, иск о взыскании задолженности, по расписке, по договору займа, образец, бланк, 2026</cp:keywords>
  <dc:language>ru-RU</dc:language>
</cp:coreProperties>
</file>