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60" w:line="264" w:lineRule="auto"/>
        <w:jc w:val="center"/>
      </w:pPr>
      <w:r>
        <w:rPr>
          <w:rFonts w:ascii="Times New Roman" w:hAnsi="Times New Roman" w:cs="Times New Roman"/>
          <w:b/>
          <w:sz w:val="24"/>
        </w:rPr>
        <w:t xml:space="preserve">ДОГОВОР КУПЛИ-ПРОДАЖИ ДОМА С ЗЕМЕЛЬНЫМ УЧАСТКОМ</w:t>
      </w:r>
    </w:p>
    <w:p>
      <w:pPr>
        <w:spacing w:before="0" w:after="240" w:line="264" w:lineRule="auto"/>
        <w:tabs>
          <w:tab w:val="right" w:pos="9638"/>
        </w:tabs>
        <w:jc w:val="left"/>
      </w:pPr>
      <w:r>
        <w:rPr>
          <w:rFonts w:ascii="Times New Roman" w:hAnsi="Times New Roman" w:cs="Times New Roman"/>
          <w:sz w:val="24"/>
        </w:rPr>
        <w:t xml:space="preserve">г.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 xml:space="preserve">«__» ________ 20__ г.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паспорт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адрес регистрации: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далее — Продавец, с одной стороны, и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паспорт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адрес регистрации: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далее — Покупатель, с другой стороны, вместе — Стороны, заключили настоящий договор (далее — Договор) о нижеследующем.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1. </w:t>
      </w:r>
      <w:r>
        <w:rPr>
          <w:rFonts w:ascii="Times New Roman" w:hAnsi="Times New Roman" w:cs="Times New Roman"/>
          <w:b/>
          <w:sz w:val="24"/>
        </w:rPr>
        <w:t xml:space="preserve">ПРЕДМЕТ ДОГОВОРА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1.1. </w:t>
      </w:r>
      <w:r>
        <w:rPr>
          <w:rFonts w:ascii="Times New Roman" w:hAnsi="Times New Roman" w:cs="Times New Roman"/>
          <w:sz w:val="24"/>
        </w:rPr>
        <w:t xml:space="preserve">Продавец продаёт, а Покупатель покупает в собственность жилой дом и земельный участок, на котором этот дом расположен (далее вместе — Объекты).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1.2. </w:t>
      </w:r>
      <w:r>
        <w:rPr>
          <w:rFonts w:ascii="Times New Roman" w:hAnsi="Times New Roman" w:cs="Times New Roman"/>
          <w:sz w:val="24"/>
        </w:rPr>
        <w:t xml:space="preserve">Жилой дом с кадастровым номером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общей площадью </w:t>
      </w:r>
      <w:r>
        <w:rPr>
          <w:rFonts w:ascii="Times New Roman" w:hAnsi="Times New Roman" w:cs="Times New Roman"/>
          <w:sz w:val="24"/>
        </w:rPr>
        <w:t xml:space="preserve">___</w:t>
      </w:r>
      <w:r>
        <w:rPr>
          <w:rFonts w:ascii="Times New Roman" w:hAnsi="Times New Roman" w:cs="Times New Roman"/>
          <w:sz w:val="24"/>
        </w:rPr>
        <w:t xml:space="preserve"> кв. м (далее — Дом).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1.3. </w:t>
      </w:r>
      <w:r>
        <w:rPr>
          <w:rFonts w:ascii="Times New Roman" w:hAnsi="Times New Roman" w:cs="Times New Roman"/>
          <w:sz w:val="24"/>
        </w:rPr>
        <w:t xml:space="preserve">Земельный участок с кадастровым номером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площадью </w:t>
      </w:r>
      <w:r>
        <w:rPr>
          <w:rFonts w:ascii="Times New Roman" w:hAnsi="Times New Roman" w:cs="Times New Roman"/>
          <w:sz w:val="24"/>
        </w:rPr>
        <w:t xml:space="preserve">___</w:t>
      </w:r>
      <w:r>
        <w:rPr>
          <w:rFonts w:ascii="Times New Roman" w:hAnsi="Times New Roman" w:cs="Times New Roman"/>
          <w:sz w:val="24"/>
        </w:rPr>
        <w:t xml:space="preserve"> кв. м, категория земель — </w:t>
      </w:r>
      <w:r>
        <w:rPr>
          <w:rFonts w:ascii="Times New Roman" w:hAnsi="Times New Roman" w:cs="Times New Roman"/>
          <w:sz w:val="24"/>
        </w:rPr>
        <w:t xml:space="preserve">земли населённых пунктов</w:t>
      </w:r>
      <w:r>
        <w:rPr>
          <w:rFonts w:ascii="Times New Roman" w:hAnsi="Times New Roman" w:cs="Times New Roman"/>
          <w:sz w:val="24"/>
        </w:rPr>
        <w:t xml:space="preserve">, вид разрешённого использования — </w:t>
      </w:r>
      <w:r>
        <w:rPr>
          <w:rFonts w:ascii="Times New Roman" w:hAnsi="Times New Roman" w:cs="Times New Roman"/>
          <w:sz w:val="24"/>
        </w:rPr>
        <w:t xml:space="preserve">для индивидуального жилищного строительства</w:t>
      </w:r>
      <w:r>
        <w:rPr>
          <w:rFonts w:ascii="Times New Roman" w:hAnsi="Times New Roman" w:cs="Times New Roman"/>
          <w:sz w:val="24"/>
        </w:rPr>
        <w:t xml:space="preserve"> (далее — Участок).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1.4. </w:t>
      </w:r>
      <w:r>
        <w:rPr>
          <w:rFonts w:ascii="Times New Roman" w:hAnsi="Times New Roman" w:cs="Times New Roman"/>
          <w:sz w:val="24"/>
        </w:rPr>
        <w:t xml:space="preserve">Объекты расположены по адресу: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 Дом расположен в границах Участка.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1.5. </w:t>
      </w:r>
      <w:r>
        <w:rPr>
          <w:rFonts w:ascii="Times New Roman" w:hAnsi="Times New Roman" w:cs="Times New Roman"/>
          <w:sz w:val="24"/>
        </w:rPr>
        <w:t xml:space="preserve">Объекты принадлежат Продавцу на праве собственности, что подтверждается выписками из Единого государственного реестра недвижимости.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1.6. </w:t>
      </w:r>
      <w:r>
        <w:rPr>
          <w:rFonts w:ascii="Times New Roman" w:hAnsi="Times New Roman" w:cs="Times New Roman"/>
          <w:sz w:val="24"/>
        </w:rPr>
        <w:t xml:space="preserve">Покупатель осмотрел Объекты до подписания Договора и претензий к их состоянию не имеет. Продавец сообщил Покупателю обо всех известных ему недостатках Объектов.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2. </w:t>
      </w:r>
      <w:r>
        <w:rPr>
          <w:rFonts w:ascii="Times New Roman" w:hAnsi="Times New Roman" w:cs="Times New Roman"/>
          <w:b/>
          <w:sz w:val="24"/>
        </w:rPr>
        <w:t xml:space="preserve">ЦЕНА И ПОРЯДОК РАСЧЁТОВ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2.1. </w:t>
      </w:r>
      <w:r>
        <w:rPr>
          <w:rFonts w:ascii="Times New Roman" w:hAnsi="Times New Roman" w:cs="Times New Roman"/>
          <w:sz w:val="24"/>
        </w:rPr>
        <w:t xml:space="preserve">Цена Дома составляет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2.2. </w:t>
      </w:r>
      <w:r>
        <w:rPr>
          <w:rFonts w:ascii="Times New Roman" w:hAnsi="Times New Roman" w:cs="Times New Roman"/>
          <w:sz w:val="24"/>
        </w:rPr>
        <w:t xml:space="preserve">Цена Участка составляет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2.3. </w:t>
      </w:r>
      <w:r>
        <w:rPr>
          <w:rFonts w:ascii="Times New Roman" w:hAnsi="Times New Roman" w:cs="Times New Roman"/>
          <w:sz w:val="24"/>
        </w:rPr>
        <w:t xml:space="preserve">Общая цена Объектов составляет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 Цена окончательная и может быть изменена только письменным соглашением Сторон.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2.4. </w:t>
      </w:r>
      <w:r>
        <w:rPr>
          <w:rFonts w:ascii="Times New Roman" w:hAnsi="Times New Roman" w:cs="Times New Roman"/>
          <w:sz w:val="24"/>
        </w:rPr>
        <w:t xml:space="preserve">Общую цену Объектов (далее — Сумма к расчёту) Покупатель уплачивает Продавцу в порядке, установленном настоящим разделом.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2.5. </w:t>
      </w:r>
      <w:r>
        <w:rPr>
          <w:rFonts w:ascii="Times New Roman" w:hAnsi="Times New Roman" w:cs="Times New Roman"/>
          <w:sz w:val="24"/>
        </w:rPr>
        <w:t xml:space="preserve">Сумма к расчёту уплачивается с использованием безотзывного покрытого аккредитива, который Покупатель открывает в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в течение </w:t>
      </w:r>
      <w:r>
        <w:rPr>
          <w:rFonts w:ascii="Times New Roman" w:hAnsi="Times New Roman" w:cs="Times New Roman"/>
          <w:sz w:val="24"/>
        </w:rPr>
        <w:t xml:space="preserve">3 рабочих дней</w:t>
      </w:r>
      <w:r>
        <w:rPr>
          <w:rFonts w:ascii="Times New Roman" w:hAnsi="Times New Roman" w:cs="Times New Roman"/>
          <w:sz w:val="24"/>
        </w:rPr>
        <w:t xml:space="preserve"> со дня подписания Договора. Получатель денег по аккредитиву — Продавец. Срок действия аккредитива — </w:t>
      </w:r>
      <w:r>
        <w:rPr>
          <w:rFonts w:ascii="Times New Roman" w:hAnsi="Times New Roman" w:cs="Times New Roman"/>
          <w:sz w:val="24"/>
        </w:rPr>
        <w:t xml:space="preserve">60 календарных дней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2.6. </w:t>
      </w:r>
      <w:r>
        <w:rPr>
          <w:rFonts w:ascii="Times New Roman" w:hAnsi="Times New Roman" w:cs="Times New Roman"/>
          <w:sz w:val="24"/>
        </w:rPr>
        <w:t xml:space="preserve">Банк перечисляет деньги Продавцу после представления выписок из Единого государственного реестра недвижимости, подтверждающих государственную регистрацию права собственности Покупателя на Дом и Участок. Если право собственности Покупателя не будет зарегистрировано в срок действия аккредитива, деньги возвращаются Покупателю. Расходы на открытие аккредитива несёт Покупатель.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2.7. </w:t>
      </w:r>
      <w:r>
        <w:rPr>
          <w:rFonts w:ascii="Times New Roman" w:hAnsi="Times New Roman" w:cs="Times New Roman"/>
          <w:sz w:val="24"/>
        </w:rPr>
        <w:t xml:space="preserve">Права залога у Продавца на Объекты не возникает.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2.8. </w:t>
      </w:r>
      <w:r>
        <w:rPr>
          <w:rFonts w:ascii="Times New Roman" w:hAnsi="Times New Roman" w:cs="Times New Roman"/>
          <w:sz w:val="24"/>
        </w:rPr>
        <w:t xml:space="preserve">Получение денег Продавец подтверждает распиской или банковским документом.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3. </w:t>
      </w:r>
      <w:r>
        <w:rPr>
          <w:rFonts w:ascii="Times New Roman" w:hAnsi="Times New Roman" w:cs="Times New Roman"/>
          <w:b/>
          <w:sz w:val="24"/>
        </w:rPr>
        <w:t xml:space="preserve">ПЕРЕХОД ПРАВА СОБСТВЕННОСТИ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3.1. </w:t>
      </w:r>
      <w:r>
        <w:rPr>
          <w:rFonts w:ascii="Times New Roman" w:hAnsi="Times New Roman" w:cs="Times New Roman"/>
          <w:sz w:val="24"/>
        </w:rPr>
        <w:t xml:space="preserve">Право собственности на Дом и Участок переходит к Покупателю с момента государственной регистрации перехода права в Едином государственном реестре недвижимости (статья 551 ГК РФ).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3.2. </w:t>
      </w:r>
      <w:r>
        <w:rPr>
          <w:rFonts w:ascii="Times New Roman" w:hAnsi="Times New Roman" w:cs="Times New Roman"/>
          <w:sz w:val="24"/>
        </w:rPr>
        <w:t xml:space="preserve">Стороны в течение </w:t>
      </w:r>
      <w:r>
        <w:rPr>
          <w:rFonts w:ascii="Times New Roman" w:hAnsi="Times New Roman" w:cs="Times New Roman"/>
          <w:sz w:val="24"/>
        </w:rPr>
        <w:t xml:space="preserve">5 рабочих дней</w:t>
      </w:r>
      <w:r>
        <w:rPr>
          <w:rFonts w:ascii="Times New Roman" w:hAnsi="Times New Roman" w:cs="Times New Roman"/>
          <w:sz w:val="24"/>
        </w:rPr>
        <w:t xml:space="preserve"> со дня подписания Договора совместно подают документы на государственную регистрацию перехода права собственности на Дом и Участок — через МФЦ или в электронном виде.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3.3. </w:t>
      </w:r>
      <w:r>
        <w:rPr>
          <w:rFonts w:ascii="Times New Roman" w:hAnsi="Times New Roman" w:cs="Times New Roman"/>
          <w:sz w:val="24"/>
        </w:rPr>
        <w:t xml:space="preserve">Государственную пошлину за регистрацию перехода права собственности уплачивает Покупатель.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3.4. </w:t>
      </w:r>
      <w:r>
        <w:rPr>
          <w:rFonts w:ascii="Times New Roman" w:hAnsi="Times New Roman" w:cs="Times New Roman"/>
          <w:sz w:val="24"/>
        </w:rPr>
        <w:t xml:space="preserve">Если одна из Сторон уклоняется от государственной регистрации, другая Сторона вправе потребовать регистрации в суде и возмещения убытков, вызванных задержкой (пункт 3 статьи 551 ГК РФ).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4. </w:t>
      </w:r>
      <w:r>
        <w:rPr>
          <w:rFonts w:ascii="Times New Roman" w:hAnsi="Times New Roman" w:cs="Times New Roman"/>
          <w:b/>
          <w:sz w:val="24"/>
        </w:rPr>
        <w:t xml:space="preserve">ПЕРЕДАЧА ОБЪЕКТОВ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4.1. </w:t>
      </w:r>
      <w:r>
        <w:rPr>
          <w:rFonts w:ascii="Times New Roman" w:hAnsi="Times New Roman" w:cs="Times New Roman"/>
          <w:sz w:val="24"/>
        </w:rPr>
        <w:t xml:space="preserve">Продавец передаёт Объекты Покупателю по передаточному акту в течение </w:t>
      </w:r>
      <w:r>
        <w:rPr>
          <w:rFonts w:ascii="Times New Roman" w:hAnsi="Times New Roman" w:cs="Times New Roman"/>
          <w:sz w:val="24"/>
        </w:rPr>
        <w:t xml:space="preserve">7 календарных дней</w:t>
      </w:r>
      <w:r>
        <w:rPr>
          <w:rFonts w:ascii="Times New Roman" w:hAnsi="Times New Roman" w:cs="Times New Roman"/>
          <w:sz w:val="24"/>
        </w:rPr>
        <w:t xml:space="preserve"> после государственной регистрации перехода права собственности к Покупателю.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4.2. </w:t>
      </w:r>
      <w:r>
        <w:rPr>
          <w:rFonts w:ascii="Times New Roman" w:hAnsi="Times New Roman" w:cs="Times New Roman"/>
          <w:sz w:val="24"/>
        </w:rPr>
        <w:t xml:space="preserve">Вместе с Объектами Продавец передаёт Покупателю ключи, документы на подключение Дома к электрическим и иным сетям и показания приборов учёта на день передачи.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4.3. </w:t>
      </w:r>
      <w:r>
        <w:rPr>
          <w:rFonts w:ascii="Times New Roman" w:hAnsi="Times New Roman" w:cs="Times New Roman"/>
          <w:sz w:val="24"/>
        </w:rPr>
        <w:t xml:space="preserve">До передачи Продавец освобождает Дом от своих вещей и сохраняет Объекты в том состоянии, в котором они были на день подписания Договора.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4.4. </w:t>
      </w:r>
      <w:r>
        <w:rPr>
          <w:rFonts w:ascii="Times New Roman" w:hAnsi="Times New Roman" w:cs="Times New Roman"/>
          <w:sz w:val="24"/>
        </w:rPr>
        <w:t xml:space="preserve">Обязанность Продавца передать Объекты считается исполненной после подписания Сторонами передаточного акта (статья 556 ГК РФ). С этого момента риск случайной гибели или повреждения Объектов переходит к Покупателю.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5. </w:t>
      </w:r>
      <w:r>
        <w:rPr>
          <w:rFonts w:ascii="Times New Roman" w:hAnsi="Times New Roman" w:cs="Times New Roman"/>
          <w:b/>
          <w:sz w:val="24"/>
        </w:rPr>
        <w:t xml:space="preserve">ГАРАНТИИ ПРОДАВЦА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5.1. </w:t>
      </w:r>
      <w:r>
        <w:rPr>
          <w:rFonts w:ascii="Times New Roman" w:hAnsi="Times New Roman" w:cs="Times New Roman"/>
          <w:sz w:val="24"/>
        </w:rPr>
        <w:t xml:space="preserve">Продавец гарантирует, что до подписания Договора Объекты никому не проданы, не подарены, не заложены, в споре, под арестом и запрещением не состоят, в аренду и безвозмездное пользование не переданы.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5.2. </w:t>
      </w:r>
      <w:r>
        <w:rPr>
          <w:rFonts w:ascii="Times New Roman" w:hAnsi="Times New Roman" w:cs="Times New Roman"/>
          <w:sz w:val="24"/>
        </w:rPr>
        <w:t xml:space="preserve">На день подписания Договора в Доме никто не зарегистрирован по месту жительства. Лиц, сохраняющих в соответствии с законом право пользования Домом после его приобретения Покупателем, нет (статья 558 ГК РФ).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5.3. </w:t>
      </w:r>
      <w:r>
        <w:rPr>
          <w:rFonts w:ascii="Times New Roman" w:hAnsi="Times New Roman" w:cs="Times New Roman"/>
          <w:sz w:val="24"/>
        </w:rPr>
        <w:t xml:space="preserve">Нотариально удостоверенное согласие супруга Продавца на продажу Объектов получено (пункт 3 статьи 35 СК РФ).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5.4. </w:t>
      </w:r>
      <w:r>
        <w:rPr>
          <w:rFonts w:ascii="Times New Roman" w:hAnsi="Times New Roman" w:cs="Times New Roman"/>
          <w:sz w:val="24"/>
        </w:rPr>
        <w:t xml:space="preserve">Продавец оплачивает электроэнергию, газ, воду, вывоз отходов и другие услуги за Объекты до дня подписания передаточного акта. Долги за этот период, если они обнаружатся, Продавец гасит сам.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5.5. </w:t>
      </w:r>
      <w:r>
        <w:rPr>
          <w:rFonts w:ascii="Times New Roman" w:hAnsi="Times New Roman" w:cs="Times New Roman"/>
          <w:sz w:val="24"/>
        </w:rPr>
        <w:t xml:space="preserve">Продавец заверяет, что в отношении него не возбуждено дело о банкротстве. Если Объекты будут изъяты у Покупателя по основаниям, возникшим до исполнения Договора, Продавец возмещает Покупателю уплаченную цену и убытки (статья 461 ГК РФ).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5.6. </w:t>
      </w:r>
      <w:r>
        <w:rPr>
          <w:rFonts w:ascii="Times New Roman" w:hAnsi="Times New Roman" w:cs="Times New Roman"/>
          <w:sz w:val="24"/>
        </w:rPr>
        <w:t xml:space="preserve">Стороны заверяют, что они дееспособны, понимают значение своих действий и заключают Договор не вследствие стечения тяжёлых обстоятельств на крайне невыгодных для себя условиях.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6. </w:t>
      </w:r>
      <w:r>
        <w:rPr>
          <w:rFonts w:ascii="Times New Roman" w:hAnsi="Times New Roman" w:cs="Times New Roman"/>
          <w:b/>
          <w:sz w:val="24"/>
        </w:rPr>
        <w:t xml:space="preserve">ОТВЕТСТВЕННОСТЬ СТОРОН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6.1. </w:t>
      </w:r>
      <w:r>
        <w:rPr>
          <w:rFonts w:ascii="Times New Roman" w:hAnsi="Times New Roman" w:cs="Times New Roman"/>
          <w:sz w:val="24"/>
        </w:rPr>
        <w:t xml:space="preserve">За просрочку оплаты Покупатель уплачивает Продавцу неустойку в размере </w:t>
      </w:r>
      <w:r>
        <w:rPr>
          <w:rFonts w:ascii="Times New Roman" w:hAnsi="Times New Roman" w:cs="Times New Roman"/>
          <w:sz w:val="24"/>
        </w:rPr>
        <w:t xml:space="preserve">0,1</w:t>
      </w:r>
      <w:r>
        <w:rPr>
          <w:rFonts w:ascii="Times New Roman" w:hAnsi="Times New Roman" w:cs="Times New Roman"/>
          <w:sz w:val="24"/>
        </w:rPr>
        <w:t xml:space="preserve">% от неоплаченной суммы за каждый день просрочки.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6.2. </w:t>
      </w:r>
      <w:r>
        <w:rPr>
          <w:rFonts w:ascii="Times New Roman" w:hAnsi="Times New Roman" w:cs="Times New Roman"/>
          <w:sz w:val="24"/>
        </w:rPr>
        <w:t xml:space="preserve">За просрочку передачи Объектов Продавец уплачивает Покупателю неустойку в размере </w:t>
      </w:r>
      <w:r>
        <w:rPr>
          <w:rFonts w:ascii="Times New Roman" w:hAnsi="Times New Roman" w:cs="Times New Roman"/>
          <w:sz w:val="24"/>
        </w:rPr>
        <w:t xml:space="preserve">0,1</w:t>
      </w:r>
      <w:r>
        <w:rPr>
          <w:rFonts w:ascii="Times New Roman" w:hAnsi="Times New Roman" w:cs="Times New Roman"/>
          <w:sz w:val="24"/>
        </w:rPr>
        <w:t xml:space="preserve">% общей цены Объектов за каждый день просрочки.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6.3. </w:t>
      </w:r>
      <w:r>
        <w:rPr>
          <w:rFonts w:ascii="Times New Roman" w:hAnsi="Times New Roman" w:cs="Times New Roman"/>
          <w:sz w:val="24"/>
        </w:rPr>
        <w:t xml:space="preserve">Стороны освобождаются от ответственности, если нарушение вызвано обстоятельствами непреодолимой силы. Сторона, для которой они наступили, сообщает об этом другой Стороне в течение 5 рабочих дней.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7. </w:t>
      </w:r>
      <w:r>
        <w:rPr>
          <w:rFonts w:ascii="Times New Roman" w:hAnsi="Times New Roman" w:cs="Times New Roman"/>
          <w:b/>
          <w:sz w:val="24"/>
        </w:rPr>
        <w:t xml:space="preserve">РАЗРЕШЕНИЕ СПОРОВ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7.1. </w:t>
      </w:r>
      <w:r>
        <w:rPr>
          <w:rFonts w:ascii="Times New Roman" w:hAnsi="Times New Roman" w:cs="Times New Roman"/>
          <w:sz w:val="24"/>
        </w:rPr>
        <w:t xml:space="preserve">Споры Стороны решают путём переговоров. Сторона, чьё право нарушено, направляет другой Стороне письменную претензию. Срок ответа на претензию — 10 рабочих дней со дня её получения.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7.2. </w:t>
      </w:r>
      <w:r>
        <w:rPr>
          <w:rFonts w:ascii="Times New Roman" w:hAnsi="Times New Roman" w:cs="Times New Roman"/>
          <w:sz w:val="24"/>
        </w:rPr>
        <w:t xml:space="preserve">Если спор не урегулирован в претензионном порядке, он передаётся на рассмотрение суда по месту нахождения Объектов.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8. </w:t>
      </w:r>
      <w:r>
        <w:rPr>
          <w:rFonts w:ascii="Times New Roman" w:hAnsi="Times New Roman" w:cs="Times New Roman"/>
          <w:b/>
          <w:sz w:val="24"/>
        </w:rPr>
        <w:t xml:space="preserve">ЗАКЛЮЧИТЕЛЬНЫЕ ПОЛОЖЕНИЯ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8.1. </w:t>
      </w:r>
      <w:r>
        <w:rPr>
          <w:rFonts w:ascii="Times New Roman" w:hAnsi="Times New Roman" w:cs="Times New Roman"/>
          <w:sz w:val="24"/>
        </w:rPr>
        <w:t xml:space="preserve">Договор вступает в силу с момента его подписания Сторонами.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8.2. </w:t>
      </w:r>
      <w:r>
        <w:rPr>
          <w:rFonts w:ascii="Times New Roman" w:hAnsi="Times New Roman" w:cs="Times New Roman"/>
          <w:sz w:val="24"/>
        </w:rPr>
        <w:t xml:space="preserve">Изменения и дополнения к Договору действительны, если они оформлены письменно и подписаны обеими Сторонами.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8.3. </w:t>
      </w:r>
      <w:r>
        <w:rPr>
          <w:rFonts w:ascii="Times New Roman" w:hAnsi="Times New Roman" w:cs="Times New Roman"/>
          <w:sz w:val="24"/>
        </w:rPr>
        <w:t xml:space="preserve">Сообщения по Договору Стороны направляют по адресам, телефонам и адресам электронной почты, указанным в реквизитах. Такие сообщения имеют юридическую силу.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8.4. </w:t>
      </w:r>
      <w:r>
        <w:rPr>
          <w:rFonts w:ascii="Times New Roman" w:hAnsi="Times New Roman" w:cs="Times New Roman"/>
          <w:sz w:val="24"/>
        </w:rPr>
        <w:t xml:space="preserve">Договор составлен в двух экземплярах, имеющих одинаковую юридическую силу, по одному для каждой Стороны.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9. </w:t>
      </w:r>
      <w:r>
        <w:rPr>
          <w:rFonts w:ascii="Times New Roman" w:hAnsi="Times New Roman" w:cs="Times New Roman"/>
          <w:b/>
          <w:sz w:val="24"/>
        </w:rPr>
        <w:t xml:space="preserve">РЕКВИЗИТЫ И ПОДПИСИ СТОРОН</w:t>
      </w:r>
    </w:p>
    <w:tbl>
      <w:tblPr>
        <w:tblW w:w="9638" w:type="dxa"/>
        <w:tblLayout w:type="fixed"/>
        <w:tblCellMar>
          <w:left w:w="0" w:type="dxa"/>
          <w:right w:w="227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80" w:line="264" w:lineRule="auto"/>
              <w:jc w:val="left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Продавец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/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Паспорт: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Адрес регистрации: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Телефон: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360" w:after="6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_____________ /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</w:tc>
        <w:tc>
          <w:tcPr>
            <w:tcW w:w="4819" w:type="dxa"/>
          </w:tcPr>
          <w:p>
            <w:pPr>
              <w:spacing w:before="0" w:after="80" w:line="264" w:lineRule="auto"/>
              <w:jc w:val="left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Покупатель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/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Паспорт: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Адрес регистрации: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Телефон: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360" w:after="6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_____________ /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</w:tc>
      </w:tr>
    </w:tbl>
    <w:p>
      <w:pPr>
        <w:spacing w:before="0" w:after="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/>
      </w:r>
    </w:p>
    <w:sectPr>
      <w:pgSz w:w="11906" w:h="16838"/>
      <w:pgMar w:top="1134" w:right="567" w:bottom="1134" w:left="1701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купли-продажи дома с земельным участком — образец 2026</dc:title>
  <dc:subject>Бланк договора купли-продажи жилого или садового дома с участком по статьям 549–558 ГК РФ: объекты, цена, расчёты, передача, регистрация</dc:subject>
  <dc:creator>CalcLab — calclab.ru</dc:creator>
  <cp:keywords>договор купли-продажи дома, с земельным участком, образец, бланк, скачать, 2026</cp:keywords>
  <dc:language>ru-RU</dc:language>
</cp:coreProperties>
</file>