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УТВЕРЖДЕНА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приказом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ПОЛИТИКА В ОТНОШЕНИИ ОБРАБОТКИ ПЕРСОНАЛЬНЫХ ДАННЫХ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ОБЩИЕ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Настоящая Политика в отношении обработки персональных данных (далее — Политика) определяет цели, условия и порядок обработки персональных данных и меры по их защите, которые применяет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(далее — Оператор).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Политика разработана в соответствии с Федеральным законом от 27.07.2006 № 152-ФЗ «О персональных данных» (далее — Закон) и применяется ко всем персональным данным, которые обрабатывает Оператор, в том числе полученным через сайт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Сайт).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Термины в Политике используются в значениях, установленных статьёй 3 Закона. 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Политика опубликована на Сайте и находится в свободном доступе (часть 2 статьи 18.1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ЦЕЛИ ОБРАБОТКИ, СУБЪЕКТЫ И ПЕРСОНАЛЬНЫЕ ДАННЫЕ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Оператор обрабатывает персональные данные только для целей, перечисленных в этом разделе. Для каждой цели указаны субъекты, перечень данных, правовое основание и срок хранения.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Цель — ответ на обращения и заявки, поступившие через формы Сайта, по электронной почте, телефону и в мессенджерах. Субъекты — посетители Сайта и иные лица, направившие обращение. Данные — имя, номер телефона, адрес электронной почты, текст обращения. Основание — согласие субъекта. Срок хранения — </w:t>
      </w:r>
      <w:r>
        <w:rPr>
          <w:rFonts w:ascii="Times New Roman" w:hAnsi="Times New Roman" w:cs="Times New Roman"/>
          <w:sz w:val="24"/>
        </w:rPr>
        <w:t xml:space="preserve">12 месяцев</w:t>
      </w:r>
      <w:r>
        <w:rPr>
          <w:rFonts w:ascii="Times New Roman" w:hAnsi="Times New Roman" w:cs="Times New Roman"/>
          <w:sz w:val="24"/>
        </w:rPr>
        <w:t xml:space="preserve"> после ответа на обращение.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Цель — заключение и исполнение договоров с клиентами: оформление заказов, расчёты, доставка, гарантийное обслуживание, бухгалтерский и налоговый учёт. Субъекты — клиенты и их представители. Данные — </w:t>
      </w:r>
      <w:r>
        <w:rPr>
          <w:rFonts w:ascii="Times New Roman" w:hAnsi="Times New Roman" w:cs="Times New Roman"/>
          <w:sz w:val="24"/>
        </w:rPr>
        <w:t xml:space="preserve">фамилия, имя, отчество; номер телефона; адрес электронной почты; адрес доставки; сведения о заказах и оплатах</w:t>
      </w:r>
      <w:r>
        <w:rPr>
          <w:rFonts w:ascii="Times New Roman" w:hAnsi="Times New Roman" w:cs="Times New Roman"/>
          <w:sz w:val="24"/>
        </w:rPr>
        <w:t xml:space="preserve">. Основание — договор, стороной которого является субъект, и обязанности Оператора по налоговому и бухгалтерскому законодательству (пункты 2 и 5 части 1 статьи 6 Закона). Срок хранения — </w:t>
      </w:r>
      <w:r>
        <w:rPr>
          <w:rFonts w:ascii="Times New Roman" w:hAnsi="Times New Roman" w:cs="Times New Roman"/>
          <w:sz w:val="24"/>
        </w:rPr>
        <w:t xml:space="preserve">5 лет</w:t>
      </w:r>
      <w:r>
        <w:rPr>
          <w:rFonts w:ascii="Times New Roman" w:hAnsi="Times New Roman" w:cs="Times New Roman"/>
          <w:sz w:val="24"/>
        </w:rPr>
        <w:t xml:space="preserve"> после исполнения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Цель — сбор статистики посещений и улучшение работы Сайта. Субъекты — посетители Сайта. Данные — файлы cookie, IP-адрес, сведения о браузере и устройстве, просмотренные страницы, дата и время посещения, источник перехода. Основание — согласие посетителя. Для обработки используются сервисы: </w:t>
      </w:r>
      <w:r>
        <w:rPr>
          <w:rFonts w:ascii="Times New Roman" w:hAnsi="Times New Roman" w:cs="Times New Roman"/>
          <w:sz w:val="24"/>
        </w:rPr>
        <w:t xml:space="preserve">Яндекс Метрика</w:t>
      </w:r>
      <w:r>
        <w:rPr>
          <w:rFonts w:ascii="Times New Roman" w:hAnsi="Times New Roman" w:cs="Times New Roman"/>
          <w:sz w:val="24"/>
        </w:rPr>
        <w:t xml:space="preserve">. Срок — до отзыва согласия.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Оператор не обрабатывает специальные категории персональных данных — о расовой и национальной принадлежности, политических взглядах, религиозных и философских убеждениях, состоянии здоровья, интимной жизни — и биометрические персональные данные.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Оператор не принимает решений, порождающих юридические последствия для субъекта, на основании исключительно автоматизированной обработки его персональных данных.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УСЛОВИЯ И ПОРЯДОК ОБРАБОТКИ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Оператор обрабатывает персональные данные на законной и справедливой основе, только для заранее определённых целей и в объёме, который им соответствует (статья 5 Закона). Обработка ведётся с использованием средств автоматизации и без них.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Согласие на обработку персональных данных, когда оно требуется, субъект даёт свободно, своей волей и в своём интересе. Согласие оформляется отдельно от иных информации и документов, которые субъект подтверждает или подписывает (часть 1 статьи 9 Закона). Настоящая Политика согласием на обработку не является.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На Сайте согласие даётся отметкой в отдельном поле формы со ссылкой на текст согласия. Оператор не ставит такую отметку заранее.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Оператор не раскрывает третьим лицам и не распространяет персональные данные без согласия субъекта, если иное не предусмотрено федеральным законом (статья 7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Оператор передаёт персональные данные или поручает их обработку следующим лицам: </w:t>
      </w:r>
      <w:r>
        <w:rPr>
          <w:rFonts w:ascii="Times New Roman" w:hAnsi="Times New Roman" w:cs="Times New Roman"/>
          <w:sz w:val="24"/>
        </w:rPr>
        <w:t xml:space="preserve">банкам и платёжным сервисам — для приёма оплаты; службам доставки — для передачи заказа; хостинг-провайдеру — для хранения данных Сайта</w:t>
      </w:r>
      <w:r>
        <w:rPr>
          <w:rFonts w:ascii="Times New Roman" w:hAnsi="Times New Roman" w:cs="Times New Roman"/>
          <w:sz w:val="24"/>
        </w:rPr>
        <w:t xml:space="preserve">. Передаётся только тот объём данных, который нужен для цели. Лицо, которому Оператор поручил обработку, обязано соблюдать конфиденциальность, принципы и правила обработки и меры защиты, предусмотренные Законом (часть 3 статьи 6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При сборе персональных данных граждан Российской Федерации, в том числе через Сайт, их запись, систематизация, накопление, хранение, уточнение и извлечение ведутся с использованием баз данных, находящихся на территории Российской Федерации (часть 5 статьи 18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Оператор не осуществляет трансграничную передачу персональных данных.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3.8. </w:t>
      </w:r>
      <w:r>
        <w:rPr>
          <w:rFonts w:ascii="Times New Roman" w:hAnsi="Times New Roman" w:cs="Times New Roman"/>
          <w:sz w:val="24"/>
        </w:rPr>
        <w:t xml:space="preserve">Посетитель может запретить сохранение файлов cookie и удалить их в настройках браузера. После этого часть функций Сайта может работать некорректно.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3.9. </w:t>
      </w:r>
      <w:r>
        <w:rPr>
          <w:rFonts w:ascii="Times New Roman" w:hAnsi="Times New Roman" w:cs="Times New Roman"/>
          <w:sz w:val="24"/>
        </w:rPr>
        <w:t xml:space="preserve">Персональные данные хранятся не дольше, чем этого требуют цели обработки, если срок не установлен федеральным законом или договором (часть 7 статьи 5 Закона). При достижении цели Оператор уничтожает данные в течение 30 дней, если иное не предусмотрено договором с субъектом или законом (часть 4 статьи 21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3.10. </w:t>
      </w:r>
      <w:r>
        <w:rPr>
          <w:rFonts w:ascii="Times New Roman" w:hAnsi="Times New Roman" w:cs="Times New Roman"/>
          <w:sz w:val="24"/>
        </w:rPr>
        <w:t xml:space="preserve">Уничтожение персональных данных подтверждается актом, а при автоматизированной обработке — также выгрузкой из журнала регистрации событий по требованиям, установленным Роскомнадзором.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СУБЪЕКТА ПЕРСОНАЛЬНЫХ ДАННЫХ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Субъект вправе получать сведения об обработке своих персональных данных: подтверждение обработки, её цели, основания и способы, сроки хранения, сведения о лицах, которым данные раскрываются, и иные сведения, перечисленные в части 7 статьи 14 Закона.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Субъект вправе требовать уточнения, блокирования или уничтожения своих персональных данных, если они неполные, устаревшие, неточные, незаконно полученные или не нужны для заявленной цели обработки.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Субъект вправе отозвать согласие на обработку и потребовать прекратить обработку персональных данных, направив Оператору заявление 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или по адресу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Субъект вправе обжаловать действия или бездействие Оператора в Роскомнадзор или в суд (статья 17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ПОРЯДОК ОТВЕТОВ НА ЗАПРОСЫ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Запрос субъекта или его представителя направляется 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или по адресу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Запрос содержит номер документа, удостоверяющего личность, дату его выдачи и выдавший орган, сведения, подтверждающие отношения с Оператором (например, номер и дату договора), и подпись. Запрос в электронной форме подписывается электронной подписью (часть 3 статьи 14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Оператор предоставляет сведения или мотивированный отказ в течение десяти рабочих дней со дня получения запроса. Срок может быть продлён не более чем на пять рабочих дней, если Оператор направит субъекту мотивированное уведомление о причинах продления (статьи 14 и 20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Неполные, неточные или неактуальные данные Оператор исправляет в течение семи рабочих дней со дня получения подтверждающих сведений. Незаконно полученные или ненужные для цели данные Оператор в тот же срок уничтожает (часть 3 статьи 20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Требование прекратить обработку Оператор исполняет в течение десяти рабочих дней с возможным продлением не более чем на пять рабочих дней, кроме случаев, когда обработка допускается без согласия субъекта (часть 5.1 статьи 21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При отзыве согласия Оператор прекращает обработку и уничтожает персональные данные в течение 30 дней с даты поступления отзыва, если их сохранение больше не требуется для целей обработки и нет иных законных оснований для обработки (часть 2 статьи 9, часть 5 статьи 21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Выявив неправомерную обработку, Оператор прекращает её в течение трёх рабочих дней, а если обеспечить правомерность невозможно — уничтожает данные в течение десяти рабочих дней (часть 3 статьи 21 Закона). Если уничтожить данные в срок нельзя, Оператор блокирует их и уничтожает не позднее шести месяцев.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5.7. </w:t>
      </w:r>
      <w:r>
        <w:rPr>
          <w:rFonts w:ascii="Times New Roman" w:hAnsi="Times New Roman" w:cs="Times New Roman"/>
          <w:sz w:val="24"/>
        </w:rPr>
        <w:t xml:space="preserve">На запрос Роскомнадзора Оператор отвечает в течение десяти рабочих дней с возможным продлением не более чем на пять рабочих дней (часть 4 статьи 20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МЕРЫ ЗАЩИТЫ ПЕРСОНАЛЬНЫХ ДАННЫХ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Оператор принимает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 (статья 19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Лицо, ответственное за организацию обработки персональных данных, назначается приказом Оператора (статья 22.1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Оператор определяет угрозы безопасности персональных данных, разграничивает доступ к ним паролями и правами пользователей, применяет средства защиты информации, передаёт данные с Сайта по защищённому протоколу HTTPS, делает резервные копии и хранит бумажные носители в местах, закрытых от посторонних.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Оператор знакомит работников, которые обрабатывают персональные данные, с законодательством о персональных данных и Политикой, ведёт внутренний контроль соответствия обработки Закону и оценивает вред, который может быть причинён субъектам при нарушении Закона (статья 18.1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ДЕЙСТВИЯ ПРИ УТЕЧКЕ ПЕРСОНАЛЬНЫХ ДАННЫХ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Если установлен факт неправомерной или случайной передачи (предоставления, распространения, доступа) персональных данных, повлёкшей нарушение прав субъектов, Оператор уведомляет Роскомнадзор (часть 3.1 статьи 21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В течение 24 часов с момента выявления инцидента — о самом инциденте, его предполагаемых причинах и вреде, о принятых мерах, а также о лице, уполномоченном взаимодействовать с Роскомнадзором по инциденту.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В течение 72 часов с момента выявления инцидента — о результатах внутреннего расследования и о лицах, действия которых стали его причиной (при наличии).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Оператор взаимодействует с государственной системой обнаружения, предупреждения и ликвидации последствий компьютерных атак, в том числе информирует её о компьютерных инцидентах, повлёкших неправомерную передачу персональных данных (часть 12 статьи 19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УВЕДОМЛЕНИЕ РОСКОМНАДЗОРА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 начала обработки персональных данных Оператор направляет в Роскомнадзор уведомление о намерении осуществлять обработку (статья 22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Об изменении сведений, указанных в уведомлении, Оператор сообщает в Роскомнадзор не позднее 15-го числа месяца, следующего за месяцем, в котором сведения изменились (часть 7 статьи 22 Закона).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Политика утверждается приказом Оператора, вступает в силу со дня утверждения и действует до замены новой редакцией.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Оператор вправе изменять Политику. Новая редакция вступает в силу со дня её размещения на Сайте, если иное не указано в ней самой.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Вопросы об обработке персональных данных направляются Оператору по адресу электронной почты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В части, не урегулированной Политикой, применяется законодательство Российской Федерации о персональных данных.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обработки персональных данных — образец и бланк 2026</dc:title>
  <dc:subject>Политика в отношении обработки персональных данных для сайта компании, ИП и самозанятого по 152-ФЗ: цели, данные, cookie, сроки, права, утечки</dc:subject>
  <dc:creator>CalcLab — calclab.ru</dc:creator>
  <cp:keywords>политика обработки персональных данных, образец, для сайта, 152-ФЗ, ООО, ИП, самозанятый, скачать бесплатно, 2026</cp:keywords>
  <dc:language>ru-RU</dc:language>
</cp:coreProperties>
</file>