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ПРЕДВАРИТЕЛЬНЫЙ ДОГОВОР КУПЛИ-ПРОДАЖИ КВАРТИРЫ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с соглашением о задатке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предварительный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обязуются в будущем заключить договор купли-продажи (далее — Основной договор), по которому Продавец продаст, а Покупатель купит в собственность объект недвижимости, указанный ниже (далее — Объект), на условиях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Объект — квартира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расположенная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количество комнат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, этаж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Объект принадлежит Продавцу на праве собственности, что подтверждается выпиской из Единого государственного реестра недвижимости.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И ПОРЯДОК ЗАКЛЮЧЕНИЯ ОСНОВНОГО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Стороны обязуются заключить Основной договор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Основной договор заключается в письменной форме путём составления одного документа, подписанного Сторонами (статья 550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Сторона, готовая заключить Основной договор, направляет другой Стороне предложение заключить его с указанием даты, времени и места подписания — не позднее чем за </w:t>
      </w:r>
      <w:r>
        <w:rPr>
          <w:rFonts w:ascii="Times New Roman" w:hAnsi="Times New Roman" w:cs="Times New Roman"/>
          <w:sz w:val="24"/>
        </w:rPr>
        <w:t xml:space="preserve">7 календарных дней</w:t>
      </w:r>
      <w:r>
        <w:rPr>
          <w:rFonts w:ascii="Times New Roman" w:hAnsi="Times New Roman" w:cs="Times New Roman"/>
          <w:sz w:val="24"/>
        </w:rPr>
        <w:t xml:space="preserve"> до окончания срока, указанного выше.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до окончания этого срока Основной договор не будет заключён и ни одна из Сторон не направит другой Стороне предложение заключить его, обязательства Сторон по Договору прекращаются (пункт 6 статьи 429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Если Сторона уклоняется от заключения Основного договора, другая Сторона вправе в течение шести месяцев потребовать в суде понуждения к его заключению. Сторона, необоснованно уклоняющаяся от заключения Основного договора, возмещает другой Стороне причинённые этим убытки (пункт 5 статьи 429, пункт 4 статьи 445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Уклонением считается неявка Стороны на подписание Основного договора в согласованные дату и место или отказ подписать его на условиях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Объекта по Основному договору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окончательная и изменяется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За вычетом задатка Покупатель уплачивает по Основному договору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Расчёт по Основному договору проводится через безотзывный покрытый аккредитив, который Покупатель открывает до его подписания. Банк перечисляет деньги Продавцу после государственной регистрации перехода права собственности к Покупателю.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Получение денег Продавец подтверждает распиской или банковским документом.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ЗАДАТОК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В день подписания Договора Покупатель передаёт Продавцу задаток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Задаток выдаётся в доказательство заключения Договора и в обеспечение обязательства заключить Основной договор (пункт 4 статьи 380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При заключении Основного договора задаток засчитывается в счёт цены Объекта.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Если Основной договор не заключён по вине Покупателя, задаток остаётся у Продавца. Если Основной договор не заключён по вине Продавца, Продавец уплачивает Покупателю двойную сумму задатка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(пункт 2 статьи 381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Если Основной договор не заключён по соглашению Сторон, по обстоятельствам, за которые ни одна из Сторон не отвечает, или обязательства прекратились без предложения заключить его, Продавец возвращает задаток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ОБЯЗАННОСТИ СТОРОН ДО ЗАКЛЮЧЕНИЯ ОСНОВНОГО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До заключения Основного договора Продавец не продаёт, не дарит и не закладывает Объект, не сдаёт его в аренду и не обременяет правами третьих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Продавец заверяет, что на день подписания Договора Объект никому не продан, не подарен, не заложен, в споре и под арестом не состоит.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В Объекте никто не зарегистрирован по месту жительства или пребывания.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Продавец получает и передаёт Покупателю нотариально удостоверенное согласие супруга на продажу Объекта до подписания Основного договора (пункт 3 статьи 35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К подписанию Основного договора Продавец представляет выписку из Единого государственного реестра недвижимости на Объект, справку об отсутствии долгов по оплате жилищно-коммунальных услуг и взносов на капитальный ремонт и документ о зарегистрированных в Объекте лицах.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Покупатель является на подписание Основного договора в согласованные дату и место и к этому дню готовит деньги для оплаты цены.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РЕГИСТРАЦИЯ И ПЕРЕДАЧА ОБЪЕКТА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Документы на государственную регистрацию перехода права собственности Стороны подают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Основного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Право собственности на Объект переходит к Покупателю с момента государственной регистрации перехода права в Едином государственном реестре недвижимости (статья 551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Продавец освобождает Объект от своих вещей и передаёт его Покупателю по передаточному акту с ключами и показаниями приборов учёта в течение </w:t>
      </w:r>
      <w:r>
        <w:rPr>
          <w:rFonts w:ascii="Times New Roman" w:hAnsi="Times New Roman" w:cs="Times New Roman"/>
          <w:sz w:val="24"/>
        </w:rPr>
        <w:t xml:space="preserve">7 календарных дней</w:t>
      </w:r>
      <w:r>
        <w:rPr>
          <w:rFonts w:ascii="Times New Roman" w:hAnsi="Times New Roman" w:cs="Times New Roman"/>
          <w:sz w:val="24"/>
        </w:rPr>
        <w:t xml:space="preserve"> после государственной регистрации перехода права собственности.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Расходы на содержание Объекта и коммунальные услуги до подписания передаточного акта несёт Продавец.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сообщает об этом другой Стороне в течение 5 рабочих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при недостижении согласия — в суде по месту нахождения Объекта.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исполнения Сторонами обязательств по нему.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Договор не подлежит государственной регистрации. Право собственности на Объект по Договору к Покупателю не переходит.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8.5.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Предварительный договор купли-продажи квартиры — образец 2026</dc:title>
  <dc:subject>Бланк предварительного договора купли-продажи квартиры, доли или дома с участком по статье 429 ГК РФ: срок основного договора, задаток или аванс, ипотека, опека</dc:subject>
  <dc:creator>CalcLab — calclab.ru</dc:creator>
  <cp:keywords>предварительный договор купли-продажи квартиры, с задатком, образец, бланк, скачать, 2026</cp:keywords>
  <dc:language>ru-RU</dc:language>
</cp:coreProperties>
</file>