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Кому: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 кого: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Исх.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ПРЕТЕНЗИЯ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об оплате задолженности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Поставщик)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Покупатель) заключили договор поставки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Договор).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Поставщик передал Покупателю товар, что подтверждается документами: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Покупатель обязан оплатить поставленный товар в порядке и в сроки, предусмотренные Договором (пункт 1 статьи 516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Срок оплаты по Договору — не позднее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 установленный срок обязательство не исполнено. Задолженность на дату настоящей претензии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 основании изложенного требуем: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Оплатить задолженность по Договору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Срок для исполнения требований и ответа на претензию — </w:t>
      </w:r>
      <w:r>
        <w:rPr>
          <w:rFonts w:ascii="Times New Roman" w:hAnsi="Times New Roman" w:cs="Times New Roman"/>
          <w:sz w:val="24"/>
        </w:rPr>
        <w:t xml:space="preserve">30 календарных дней</w:t>
      </w:r>
      <w:r>
        <w:rPr>
          <w:rFonts w:ascii="Times New Roman" w:hAnsi="Times New Roman" w:cs="Times New Roman"/>
          <w:sz w:val="24"/>
        </w:rPr>
        <w:t xml:space="preserve"> со дня её получения.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Адрес для ответа: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Если требования не будут удовлетворены, спор будет передан на рассмотрение арбитражного суда с требованием возместить также государственную пошлину и расходы на представителя (статьи 106 и 110 АПК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Претензия направлена заказным письмом с описью вложения и уведомлением о вручении. Она считается доставленной и в том случае, если адресат не получил её по зависящим от него обстоятельствам (статья 165.1 ГК РФ).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Приложения: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Копия Договора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М. П. (при наличии печати)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Досудебная претензия по договору — образец 2026</dc:title>
  <dc:subject>Претензия контрагенту по договору поставки, оказания услуг, подряда, займа или аренды: долг, неустойка и проценты по статье 395 ГК РФ, недостатки, возврат аванса, убытки; досудебный порядок по части 5 статьи 4 АПК РФ</dc:subject>
  <dc:creator>CalcLab — calclab.ru</dc:creator>
  <cp:keywords>досудебная претензия, претензия по договору, образец, бланк, 2026</cp:keywords>
  <dc:language>ru-RU</dc:language>
</cp:coreProperties>
</file>