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ПРОТОКОЛ № </w:t>
      </w:r>
      <w:r>
        <w:rPr>
          <w:rFonts w:ascii="Times New Roman" w:hAnsi="Times New Roman" w:cs="Times New Roman"/>
          <w:b/>
          <w:sz w:val="24"/>
        </w:rPr>
        <w:t xml:space="preserve">1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очередного (годового) заседания общего собрания участников Общества с ограниченной ответственностью «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»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Общество с ограниченной ответственностью «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»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), далее — Общество.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Место проведения заседания: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Время проведения: с </w:t>
      </w:r>
      <w:r>
        <w:rPr>
          <w:rFonts w:ascii="Times New Roman" w:hAnsi="Times New Roman" w:cs="Times New Roman"/>
          <w:sz w:val="24"/>
        </w:rPr>
        <w:t xml:space="preserve">__:__</w:t>
      </w:r>
      <w:r>
        <w:rPr>
          <w:rFonts w:ascii="Times New Roman" w:hAnsi="Times New Roman" w:cs="Times New Roman"/>
          <w:sz w:val="24"/>
        </w:rPr>
        <w:t xml:space="preserve"> до </w:t>
      </w:r>
      <w:r>
        <w:rPr>
          <w:rFonts w:ascii="Times New Roman" w:hAnsi="Times New Roman" w:cs="Times New Roman"/>
          <w:sz w:val="24"/>
        </w:rPr>
        <w:t xml:space="preserve">__:__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Общее количество голосов, которыми обладают участники Общества, — 100%. Каждый участник имеет число голосов, пропорциональное его доле в уставном капитале (пункт 1 статьи 32 Федерального закона от 08.02.1998 № 14-ФЗ «Об обществах с ограниченной ответственностью», далее — Закон об ООО). Участники Общества: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</w:t>
      </w:r>
      <w:r>
        <w:rPr>
          <w:rFonts w:ascii="Times New Roman" w:hAnsi="Times New Roman" w:cs="Times New Roman"/>
          <w:sz w:val="24"/>
        </w:rPr>
        <w:t xml:space="preserve">__</w:t>
      </w:r>
      <w:r>
        <w:rPr>
          <w:rFonts w:ascii="Times New Roman" w:hAnsi="Times New Roman" w:cs="Times New Roman"/>
          <w:sz w:val="24"/>
        </w:rPr>
        <w:t xml:space="preserve">% голосов;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</w:t>
      </w:r>
      <w:r>
        <w:rPr>
          <w:rFonts w:ascii="Times New Roman" w:hAnsi="Times New Roman" w:cs="Times New Roman"/>
          <w:sz w:val="24"/>
        </w:rPr>
        <w:t xml:space="preserve">__</w:t>
      </w:r>
      <w:r>
        <w:rPr>
          <w:rFonts w:ascii="Times New Roman" w:hAnsi="Times New Roman" w:cs="Times New Roman"/>
          <w:sz w:val="24"/>
        </w:rPr>
        <w:t xml:space="preserve">% голосов.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 заседании участвуют все участники Общества, обладающие в совокупности 100% голосов. Заседание правомочно принимать решения по всем вопросам повестки дня.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Основные положения выступлений: по каждому вопросу повестки дня председательствующий предлагает принять решение в редакции, изложенной в протоколе.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Повестка дня: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Об избрании председательствующего и секретаря заседания.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Об утверждении годового отчёта и годовой бухгалтерской (финансовой) отчётности Общества за </w:t>
      </w:r>
      <w:r>
        <w:rPr>
          <w:rFonts w:ascii="Times New Roman" w:hAnsi="Times New Roman" w:cs="Times New Roman"/>
          <w:sz w:val="24"/>
        </w:rPr>
        <w:t xml:space="preserve">____</w:t>
      </w:r>
      <w:r>
        <w:rPr>
          <w:rFonts w:ascii="Times New Roman" w:hAnsi="Times New Roman" w:cs="Times New Roman"/>
          <w:sz w:val="24"/>
        </w:rPr>
        <w:t xml:space="preserve"> год.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ОБ ИЗБРАНИИ ПРЕДСЕДАТЕЛЬСТВУЮЩЕГО И СЕКРЕТАРЯ ЗАСЕДАНИЯ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Голосовали (каждый участник имеет один голос, пункт 5 статьи 37 Закона об ООО): «за» — все присутствующие участники. Решение принято.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Председательствующий на заседании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Секретарь заседания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ОБ УТВЕРЖДЕНИИ ГОДОВОЙ ОТЧЁТНОСТИ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Голосовали: «за» — </w:t>
      </w:r>
      <w:r>
        <w:rPr>
          <w:rFonts w:ascii="Times New Roman" w:hAnsi="Times New Roman" w:cs="Times New Roman"/>
          <w:sz w:val="24"/>
        </w:rPr>
        <w:t xml:space="preserve">100</w:t>
      </w:r>
      <w:r>
        <w:rPr>
          <w:rFonts w:ascii="Times New Roman" w:hAnsi="Times New Roman" w:cs="Times New Roman"/>
          <w:sz w:val="24"/>
        </w:rPr>
        <w:t xml:space="preserve">% голосов от общего числа голосов участников, «против» — нет, «воздержался» — нет. Решение принято.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Утвердить годовой отчёт и годовую бухгалтерскую (финансовую) отчётность Общества за </w:t>
      </w:r>
      <w:r>
        <w:rPr>
          <w:rFonts w:ascii="Times New Roman" w:hAnsi="Times New Roman" w:cs="Times New Roman"/>
          <w:sz w:val="24"/>
        </w:rPr>
        <w:t xml:space="preserve">____</w:t>
      </w:r>
      <w:r>
        <w:rPr>
          <w:rFonts w:ascii="Times New Roman" w:hAnsi="Times New Roman" w:cs="Times New Roman"/>
          <w:sz w:val="24"/>
        </w:rPr>
        <w:t xml:space="preserve"> год.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ПОДТВЕРЖДЕНИЕ РЕШЕНИЙ И ПОДСЧЁТ ГОЛОСОВ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Принятие решений общим собранием участников Общества и состав участников, присутствовавших при их принятии, подтверждаются нотариальным удостоверением (подпункт 3 пункта 3 статьи 67.1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Лицо, проводившее подсчёт голосов: председательствующий на заседании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Протокол составлен не позднее трёх рабочих дней после заседания и подписан председательствующим и секретарём заседания. Копия протокола направляется всем участникам Общества в течение десяти дней после его составления (статья 38.2 Закона об ООО).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Председательствующий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Секретарь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общего собрания участников ООО — образец и бланк 2026</dc:title>
  <dc:subject>Протокол заседания общего собрания участников ООО</dc:subject>
  <dc:creator>CalcLab — calclab.ru</dc:creator>
  <cp:keywords>протокол собрания ООО, протокол общего собрания участников ООО, образец, бланк, 2026</cp:keywords>
  <dc:language>ru-RU</dc:language>
</cp:coreProperties>
</file>