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РАСПИСКА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в получении денежных средств в долг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Я,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подтверждаю получение денежных средств в долг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передал мне Займодавец: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Обязуюсь вернуть Займодавцу всю полученную сумму займа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Заём беспроцентный: проценты за пользование суммой займа не начисляются.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Если сумма займа не будет возвращена в срок, на неё начисляются проценты в размере ключевой ставки Банка России по статье 395 ГК РФ со дня, когда она должна была быть возвращена, по день её возврата (пункт 1 статьи 811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Сумму займа верну наличными с получением расписки Займодавца или переводом на его банковский счёт.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переданы мне наличными и пересчитаны мною в присутствии Займодавца. Претензий по сумме и подлинности купюр не имею.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Расписка составлена в одном экземпляре и передана Займодавцу.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Заёмщик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Займодавец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о получении денежных средств — образец 2026</dc:title>
  <dc:subject>Бланк расписки о получении денежных средств: в долг между физическими лицами, за квартиру, автомобиль, аренду, о возврате долга</dc:subject>
  <dc:creator>CalcLab — calclab.ru</dc:creator>
  <cp:keywords>расписка о получении денежных средств, денежная расписка, расписка в долг, долговая расписка, расписка о возврате долга, образец, бланк, 2026</cp:keywords>
  <dc:language>ru-RU</dc:language>
</cp:coreProperties>
</file>