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СОГЛАШЕНИЕ О РАЗДЕЛЕ ОБЩЕГО ИМУЩЕСТВА СУПРУГОВ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проект для нотариального удостоверения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дата рождения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Супруг,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дата рождения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Супруга, вместе — Стороны, состоящие в браке, зарегистрированном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(орган ЗАГС: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запись акта о заключении брака № </w:t>
      </w:r>
      <w:r>
        <w:rPr>
          <w:rFonts w:ascii="Times New Roman" w:hAnsi="Times New Roman" w:cs="Times New Roman"/>
          <w:sz w:val="24"/>
        </w:rPr>
        <w:t xml:space="preserve">____</w:t>
      </w:r>
      <w:r>
        <w:rPr>
          <w:rFonts w:ascii="Times New Roman" w:hAnsi="Times New Roman" w:cs="Times New Roman"/>
          <w:sz w:val="24"/>
        </w:rPr>
        <w:t xml:space="preserve">), заключили настоящее соглашение о разделе общего имущества супругов (далее — Соглашение)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ОБЩИЕ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Стороны, состоя в браке, по взаимному согласию делят общее имущество, нажитое ими во время брака (пункты 1 и 2 статьи 38 СК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Имущество, указанное в Соглашении, нажито Сторонами во время брака и является их совместной собственностью независимо от того, на имя кого из них оно приобретено или зарегистрировано (статья 34 СК РФ). Брачный договор между Сторонами не заключался.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Стороны исходят из равенства своих долей в общем имуществе (пункт 1 статьи 39 СК РФ) и вправе распределить имущество между собой в натуре по своему усмотрению.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Стороны заверяют, что имущество не продано, не подарено, не заложено, в споре и под арестом не состоит.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1.5. </w:t>
      </w:r>
      <w:r>
        <w:rPr>
          <w:rFonts w:ascii="Times New Roman" w:hAnsi="Times New Roman" w:cs="Times New Roman"/>
          <w:sz w:val="24"/>
        </w:rPr>
        <w:t xml:space="preserve">Общих долговых обязательств, которые требуется распределить, у Сторон нет.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РАЗДЕЛ ИМУЩЕСТВА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В собственность Супруга переходит: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Стоимость по оценке Сторон — </w:t>
      </w:r>
      <w:r>
        <w:rPr>
          <w:rFonts w:ascii="Times New Roman" w:hAnsi="Times New Roman" w:cs="Times New Roman"/>
          <w:sz w:val="24"/>
        </w:rPr>
        <w:t xml:space="preserve">____</w:t>
      </w:r>
      <w:r>
        <w:rPr>
          <w:rFonts w:ascii="Times New Roman" w:hAnsi="Times New Roman" w:cs="Times New Roman"/>
          <w:sz w:val="24"/>
        </w:rPr>
        <w:t xml:space="preserve"> руб.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В собственность Супруги переходит: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Стоимость по оценке Сторон — </w:t>
      </w:r>
      <w:r>
        <w:rPr>
          <w:rFonts w:ascii="Times New Roman" w:hAnsi="Times New Roman" w:cs="Times New Roman"/>
          <w:sz w:val="24"/>
        </w:rPr>
        <w:t xml:space="preserve">____</w:t>
      </w:r>
      <w:r>
        <w:rPr>
          <w:rFonts w:ascii="Times New Roman" w:hAnsi="Times New Roman" w:cs="Times New Roman"/>
          <w:sz w:val="24"/>
        </w:rPr>
        <w:t xml:space="preserve"> руб.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В собственность Супруга переходит: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Стоимость по оценке Сторон — </w:t>
      </w:r>
      <w:r>
        <w:rPr>
          <w:rFonts w:ascii="Times New Roman" w:hAnsi="Times New Roman" w:cs="Times New Roman"/>
          <w:sz w:val="24"/>
        </w:rPr>
        <w:t xml:space="preserve">____</w:t>
      </w:r>
      <w:r>
        <w:rPr>
          <w:rFonts w:ascii="Times New Roman" w:hAnsi="Times New Roman" w:cs="Times New Roman"/>
          <w:sz w:val="24"/>
        </w:rPr>
        <w:t xml:space="preserve"> руб.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Право собственности на недвижимое имущество возникает у Стороны с момента государственной регистрации в Едином государственном реестре недвижимости (пункт 2 статьи 8.1 ГК РФ), на иное имущество — с момента нотариального удостоверения Соглашения.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Стороны согласны с тем, что стоимость имущества, переходящего каждой из них, может не совпадать с их долями. Денежной или иной компенсации друг другу Стороны не выплачивают.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ИНОЕ ИМУЩЕСТВО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Имущество, не разделённое Соглашением, а также имущество, которое Стороны наживут в браке после его заключения, является их совместной собственностью (пункт 6 статьи 38 СК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Имущество, принадлежащее каждой Стороне лично, — полученное до брака, в дар или по наследству — Соглашением не затрагивается (статья 36 СК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Соглашение подлежит нотариальному удостоверению и вступает в силу с момента удостоверения. Без нотариального удостоверения Соглашение ничтожно (пункт 2 статьи 38 СК РФ, пункт 3 статьи 163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Заявление о государственной регистрации прав и необходимые документы в орган регистрации прав представляет нотариус, удостоверивший Соглашение (статья 55 Основ законодательства Российской Федерации о нотариате). Стороны против этого не возражают.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Стороны совершают действия, необходимые для перехода прав на имущество, в том числе подают заявления в банк, Госавтоинспекцию и налоговый орган. Имущество и документы на него, находящиеся у другой Стороны, передаются получателю в течение 10 календарных дней со дня удостоверения Соглашения.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Стороны подтверждают, что заключают Соглашение добровольно, понимают его смысл и последствия и что условия Соглашения не являются для них крайне невыгодными.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4.5. </w:t>
      </w:r>
      <w:r>
        <w:rPr>
          <w:rFonts w:ascii="Times New Roman" w:hAnsi="Times New Roman" w:cs="Times New Roman"/>
          <w:sz w:val="24"/>
        </w:rPr>
        <w:t xml:space="preserve">Расходы на нотариальное удостоверение Соглашения и государственную регистрацию прав Стороны несут поровну.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4.6. </w:t>
      </w:r>
      <w:r>
        <w:rPr>
          <w:rFonts w:ascii="Times New Roman" w:hAnsi="Times New Roman" w:cs="Times New Roman"/>
          <w:sz w:val="24"/>
        </w:rPr>
        <w:t xml:space="preserve">Соглашение составлено в трёх экземплярах: по одному для каждой Стороны и один хранится в делах нотариуса.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Супруг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Супруга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разделе имущества супругов — образец и бланк 2026</dc:title>
  <dc:subject>Проект нотариального соглашения о разделе общего имущества супругов по статье 38 СК РФ: в браке или после развода, квартира, автомобиль, вклады, компенсация, общие долги, ипотека</dc:subject>
  <dc:creator>CalcLab — calclab.ru</dc:creator>
  <cp:keywords>соглашение о разделе имущества супругов, образец, бланк, нотариальное, после развода, в браке, совместно нажитое имущество, 2026</cp:keywords>
  <dc:language>ru-RU</dc:language>
</cp:coreProperties>
</file>